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B6D4" w14:textId="77777777" w:rsidR="00715E03" w:rsidRPr="005433CD" w:rsidRDefault="00715E03" w:rsidP="00715E03">
      <w:pPr>
        <w:pBdr>
          <w:bottom w:val="single" w:sz="6" w:space="4" w:color="A7A7A7"/>
        </w:pBdr>
        <w:shd w:val="clear" w:color="auto" w:fill="FFFFFF"/>
        <w:spacing w:before="120" w:after="120" w:line="312" w:lineRule="atLeast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</w:pPr>
      <w:r w:rsidRPr="005433CD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Omezení provozu škol a školských zařízení</w:t>
      </w:r>
    </w:p>
    <w:p w14:paraId="35D48BB4" w14:textId="77777777" w:rsidR="00715E03" w:rsidRPr="005433CD" w:rsidRDefault="00715E03" w:rsidP="00715E0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 návaznosti na usnesení vlády č. 957 ze dne 30. září 2020, kterým vláda v souladu s čl. 5 a 6 ústavního zákona č. 110/1998 Sb., o bezpečnosti České republiky, vyhlásila pro území České republiky z důvodu ohrožení zdraví v souvislosti s prokázáním výskytu </w:t>
      </w:r>
      <w:proofErr w:type="spellStart"/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koronaviru</w:t>
      </w:r>
      <w:proofErr w:type="spellEnd"/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/označovaný jako SARS CoV-2/ na území České republiky nouzový stav a ve smyslu § 5 písm. a) až e) a § 6 zákona č. 240/2000 Sb., o krizovém řízení a o změně některých zákonů (krizový zákon), ve znění pozdějších předpisů, pro řešení vzniklé krizové situace, rozhodla o přijetí krizových opatření, tímto ve smyslu ustanovení § 5 písm. b) až e) a § 6 odst. 1 písm. b) krizového zákona vláda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omezuje </w:t>
      </w:r>
      <w:hyperlink r:id="rId5" w:history="1">
        <w:r w:rsidRPr="005433CD">
          <w:rPr>
            <w:rFonts w:ascii="Arial" w:eastAsia="Times New Roman" w:hAnsi="Arial" w:cs="Arial"/>
            <w:b/>
            <w:bCs/>
            <w:color w:val="153B88"/>
            <w:sz w:val="21"/>
            <w:szCs w:val="21"/>
            <w:u w:val="single"/>
            <w:bdr w:val="none" w:sz="0" w:space="0" w:color="auto" w:frame="1"/>
            <w:lang w:eastAsia="cs-CZ"/>
          </w:rPr>
          <w:t>s účinností ode dne 27. prosince 2020 od 00:00 hod. do dne 10. ledna 2021 do 23:59 hod.</w:t>
        </w:r>
      </w:hyperlink>
    </w:p>
    <w:p w14:paraId="36004412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vysokých škol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 zákona č. 111/1998 Sb., o vysokých školách a o změně a doplnění dalších zákonů (zákon o vysokých školách), ve znění pozdějších předpisů, včetně zahraničních vysokých škol a jejich poboček působících na území České republiky (dále jen „vysoké školy“), a to tak, že zakazuje osobní přítomnost studentů na výuce a zkouškách, účastní-li se v jeden čas zkoušky více než 10 osob, při studiu na vysoké škole a účastníků kurzů celoživotního vzdělávání; zákaz osobní přítomnosti studentů podle tohoto bodu se nevztahuje na účast na klinické a praktické výuce a praxi studentů studijních programů všeobecné lékařství, zubní lékařství, farmacie a dalších zdravotnických studijních programů a studentů vykonávajících pedagogickou praktickou výuku a praxi v mateřských, základních a středních školách nebo školských zařízeních pro výkon ústavní a ochranné výchovy,</w:t>
      </w:r>
    </w:p>
    <w:p w14:paraId="4340428D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vysokých škol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a to tak, že zakazuje poskytování ubytování studentům vysokých škol, kteří mají na území České republiky jiné bydliště, v ubytovacích zařízeních vysokých škol, s výjimkou studentů, kteří se mohou účastnit vzdělávání podle bodu 1,</w:t>
      </w:r>
    </w:p>
    <w:p w14:paraId="1345F72A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středních a vyšších odborných škol a konzervatoří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 zákona č. 561/2004 Sb., o předškolním, základním, středním, vyšším odborném a jiném vzdělávání (školský zákon), ve znění pozdějších předpisů, a to tak, že zakazuje osobní přítomnost žáků a studentů na středním a vyšším odborném vzdělávání ve školách a vzdělávání v konzervatoři podle školského zákona, s výjimkou:</w:t>
      </w:r>
    </w:p>
    <w:p w14:paraId="7E27B4DC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škol zřízených při zařízeních pro výkon ústavní výchovy nebo ochranné výchovy,</w:t>
      </w:r>
    </w:p>
    <w:p w14:paraId="54525B60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škol zřízených Ministerstvem spravedlnosti,</w:t>
      </w:r>
    </w:p>
    <w:p w14:paraId="76884AA9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c) žáků v oboru vzdělání Praktická škola jednoletá a Praktická škola dvouletá,</w:t>
      </w:r>
    </w:p>
    <w:p w14:paraId="65A53EF6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d) praktického vyučování a praktické přípravy žáků a studentů zdravotnických oborů ve zdravotnických zařízeních a zařízeních sociálních služeb,</w:t>
      </w:r>
    </w:p>
    <w:p w14:paraId="0F6D5017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e) individuální konzultace (pouze jeden žák nebo student a jeden pedagogický pracovník),</w:t>
      </w:r>
    </w:p>
    <w:p w14:paraId="6FA64B55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f) konání přijímacích zkoušek, závěrečných zkoušek, maturitní zkoušek, absolutorií a mezinárodně uznávaných zkoušek, a to bez omezení počtu osob,</w:t>
      </w:r>
    </w:p>
    <w:p w14:paraId="59A4F8EF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 tím, že prezenční výuka musí probíhat v neměnných třídách, odděleních nebo skupinách žáků nebo studentů,</w:t>
      </w:r>
    </w:p>
    <w:p w14:paraId="28EEC8CF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základních škol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 školského zákona, a to tak, že se zakazuje osobní přítomnost žáků na základním vzdělávání v základní škole, s výjimkou:</w:t>
      </w:r>
    </w:p>
    <w:p w14:paraId="6B9A7AD3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základní školy při zdravotnickém zařízení,</w:t>
      </w:r>
    </w:p>
    <w:p w14:paraId="2066D163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dětí v přípravné třídě,</w:t>
      </w:r>
    </w:p>
    <w:p w14:paraId="237B89A0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c) žáků 1. a 2. ročníků základní školy,</w:t>
      </w:r>
    </w:p>
    <w:p w14:paraId="555B7D9D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d) žáků prvního stupně základní školy, pokud jsou zařazeni do třídy společně se žáky 1. nebo 2. ročníků základní školy,</w:t>
      </w:r>
    </w:p>
    <w:p w14:paraId="31EEDC9C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e) dětí v přípravném stupni základní školy speciální,</w:t>
      </w:r>
    </w:p>
    <w:p w14:paraId="339207B7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f) škol zřízených při zařízeních pro výkon ústavní výchovy nebo ochranné výchovy,</w:t>
      </w:r>
    </w:p>
    <w:p w14:paraId="043ED66B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g) základních škol nebo tříd zřízených podle § 16 odst. 9 školského zákona,</w:t>
      </w:r>
    </w:p>
    <w:p w14:paraId="79B47FAA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h) individuální konzultace (pouze jedno dítě nebo žák, jeden pedagogický pracovník a příp. zákonný zástupce),</w:t>
      </w:r>
    </w:p>
    <w:p w14:paraId="1C9290D3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 tím, že prezenční výuka musí probíhat v neměnných třídách dětí nebo žáků,</w:t>
      </w:r>
    </w:p>
    <w:p w14:paraId="3DCAB011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základních uměleckých škol, jazykových škol s právem státní jazykové zkoušky podle školského zákona a vzdělávacích institucí poskytujících jednoleté kurzy cizích jazyků s denní výukou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 zákona č. 117/1995 Sb., o státní sociální podpoře, ve znění pozdějších předpisů, a to tak, že se zakazuje osobní přítomnost žáků nebo účastníků na základním uměleckém vzdělávání v základní umělecké škole, na kurzech cizích jazyků s denní výukou ve vzdělávacích institucích a na jazykovém vzdělávání v jazykové škole s právem státní jazykové zkoušky; státní jazykové zkoušky je možné konat za účasti nejvýše 10 osob,</w:t>
      </w:r>
    </w:p>
    <w:p w14:paraId="23D1459C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středisek volného času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a to tak, že zakazuje osobní přítomnost dětí, žáků a studentů a jiných účastníků na tomto zájmovém vzdělávání,</w:t>
      </w:r>
    </w:p>
    <w:p w14:paraId="2E682573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školních klubů a školních družin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a to tak, že zakazuje osobní přítomnost dětí, žáků a studentů a jiných účastníků na tomto zájmovém vzdělávání s výjimkou dětí nebo žáků, kteří se mohou účastnit prezenční výuky podle tohoto krizového opatření, a to za podmínky, že v oddělení nebo skupině jsou přítomni děti nebo žáci pouze z jedné neměnné třídy prezenční výuky,</w:t>
      </w:r>
    </w:p>
    <w:p w14:paraId="6C7173F5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školských výchovných a ubytovacích zařízení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a to tak, že zakazuje poskytování ubytování žákům škol a studentům vyšších odborných škol podle školského zákona, kteří mají na území České republiky jiné bydliště, ve školských výchovných a ubytovacích zařízeních (domov mládeže, internát), s výjimkou žáků a studentů, kteří se 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mohou účastnit prezenční výuky podle tohoto krizového opatření, a zakazuje školu v přírodě a školní výlety,</w:t>
      </w:r>
    </w:p>
    <w:p w14:paraId="577A6D45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škol a školských zařízení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 školského zákona a provoz vysokých škol tak, že součástí vzdělávání není zpěv, s výjimkou:</w:t>
      </w:r>
    </w:p>
    <w:p w14:paraId="0EBEE63B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mateřských škol,</w:t>
      </w:r>
    </w:p>
    <w:p w14:paraId="4C932A11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oborů středního a vyššího odborného vzdělávání a studijních programů vysokých škol, ve kterých je zpěv stěžejní součástí rámcového nebo akreditovaného vzdělávacího nebo studijního programu,</w:t>
      </w:r>
    </w:p>
    <w:p w14:paraId="44C1B6B3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10. 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škol a školských zařízení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podle školského zákona a provoz vysokých škol, a to tak, že zakazuje sportovní činnosti jako součást vzdělávání, s výjimkou:</w:t>
      </w:r>
    </w:p>
    <w:p w14:paraId="568AD9C7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mateřských škol,</w:t>
      </w:r>
    </w:p>
    <w:p w14:paraId="27D17E96" w14:textId="77777777" w:rsidR="00715E03" w:rsidRPr="005433CD" w:rsidRDefault="00715E03" w:rsidP="00715E03">
      <w:pPr>
        <w:numPr>
          <w:ilvl w:val="1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oborů středního a vyššího odborného vzdělávání a studijních programů vysokých škol, ve kterých je sportovní činnost stěžejní součástí rámcového nebo akreditovaného vzdělávacího či studijního programu,</w:t>
      </w:r>
    </w:p>
    <w:p w14:paraId="2AF20B6C" w14:textId="77777777" w:rsidR="00715E03" w:rsidRPr="005433CD" w:rsidRDefault="00715E03" w:rsidP="00715E03">
      <w:pPr>
        <w:numPr>
          <w:ilvl w:val="0"/>
          <w:numId w:val="1"/>
        </w:numPr>
        <w:shd w:val="clear" w:color="auto" w:fill="FFFFFF"/>
        <w:spacing w:before="24" w:after="24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11. </w:t>
      </w: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provoz mateřských, základních a středních škol, konzervatoří, vyšších odborných škol a školských zařízení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tak, že vstup třetích osob (mimo dětí, žáků, studentů nebo účastníků a zaměstnanců) do prostor školy nebo školského zařízení je možný jen v nezbytně nutných případech, s tím, že se omezí kontakt třetích osob s osobami v prostorách školy.</w:t>
      </w:r>
    </w:p>
    <w:p w14:paraId="22ACFA4A" w14:textId="77777777" w:rsidR="00715E03" w:rsidRPr="005433CD" w:rsidRDefault="00715E03" w:rsidP="00715E0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33C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Souhrnné a doplňující informace </w:t>
      </w:r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Ministerstva školství, mládeže a tělovýchovy k současným opatřením, </w:t>
      </w:r>
      <w:proofErr w:type="gramStart"/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které  se</w:t>
      </w:r>
      <w:proofErr w:type="gramEnd"/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týkají činnosti vysokých škol naleznete na </w:t>
      </w:r>
      <w:hyperlink r:id="rId6" w:history="1">
        <w:r w:rsidRPr="005433CD">
          <w:rPr>
            <w:rFonts w:ascii="Arial" w:eastAsia="Times New Roman" w:hAnsi="Arial" w:cs="Arial"/>
            <w:color w:val="153B88"/>
            <w:sz w:val="21"/>
            <w:szCs w:val="21"/>
            <w:u w:val="single"/>
            <w:bdr w:val="none" w:sz="0" w:space="0" w:color="auto" w:frame="1"/>
            <w:lang w:eastAsia="cs-CZ"/>
          </w:rPr>
          <w:t>https://www.msmt.cz/aktualni-opatreni-pro-vysoke-skoly-v-souvislosti-s-covid-19</w:t>
        </w:r>
      </w:hyperlink>
      <w:r w:rsidRPr="005433C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6E59DD6F" w14:textId="77777777" w:rsidR="008F3FCD" w:rsidRDefault="00715E03"/>
    <w:sectPr w:rsidR="008F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14283"/>
    <w:multiLevelType w:val="multilevel"/>
    <w:tmpl w:val="CF1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03"/>
    <w:rsid w:val="000C5AA0"/>
    <w:rsid w:val="00715E03"/>
    <w:rsid w:val="00A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F78F"/>
  <w15:chartTrackingRefBased/>
  <w15:docId w15:val="{D3369509-C7FB-4B54-8353-B5C155DF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mt.cz/aktualni-opatreni-pro-vysoke-skoly-v-souvislosti-s-covid-19?source=rss" TargetMode="External"/><Relationship Id="rId5" Type="http://schemas.openxmlformats.org/officeDocument/2006/relationships/hyperlink" Target="http://vlada.cz/assets/media-centrum/aktualne/skoly-137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1</cp:revision>
  <dcterms:created xsi:type="dcterms:W3CDTF">2020-12-30T09:33:00Z</dcterms:created>
  <dcterms:modified xsi:type="dcterms:W3CDTF">2020-12-30T09:33:00Z</dcterms:modified>
</cp:coreProperties>
</file>