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2EF0" w14:textId="77777777" w:rsidR="006C002A" w:rsidRPr="00541E3C" w:rsidRDefault="00E56EDA" w:rsidP="00541E3C">
      <w:pPr>
        <w:pStyle w:val="Nadpis1"/>
        <w:shd w:val="clear" w:color="auto" w:fill="FEFEFE"/>
        <w:spacing w:before="312" w:after="156"/>
        <w:rPr>
          <w:rFonts w:asciiTheme="minorHAnsi" w:hAnsiTheme="minorHAnsi" w:cstheme="minorHAnsi"/>
          <w:color w:val="auto"/>
        </w:rPr>
      </w:pPr>
      <w:r w:rsidRPr="00541E3C">
        <w:rPr>
          <w:rFonts w:asciiTheme="minorHAnsi" w:hAnsiTheme="minorHAnsi" w:cstheme="minorHAnsi"/>
          <w:b/>
          <w:bCs/>
          <w:color w:val="auto"/>
        </w:rPr>
        <w:t>Vyhlášení</w:t>
      </w:r>
      <w:r w:rsidR="003C426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275BA">
        <w:rPr>
          <w:rFonts w:asciiTheme="minorHAnsi" w:hAnsiTheme="minorHAnsi" w:cstheme="minorHAnsi"/>
          <w:b/>
          <w:bCs/>
          <w:color w:val="auto"/>
        </w:rPr>
        <w:t>čtvrtého</w:t>
      </w:r>
      <w:r w:rsidRPr="00541E3C">
        <w:rPr>
          <w:rFonts w:asciiTheme="minorHAnsi" w:hAnsiTheme="minorHAnsi" w:cstheme="minorHAnsi"/>
          <w:b/>
          <w:bCs/>
          <w:color w:val="auto"/>
        </w:rPr>
        <w:t xml:space="preserve"> kola přijímacího řízení pro školní rok 2023/2024</w:t>
      </w:r>
    </w:p>
    <w:p w14:paraId="41338A19" w14:textId="77777777" w:rsidR="00097369" w:rsidRDefault="00097369" w:rsidP="00541E3C">
      <w:pPr>
        <w:shd w:val="clear" w:color="auto" w:fill="FEFEFE"/>
        <w:spacing w:before="100" w:beforeAutospacing="1" w:after="100" w:afterAutospacing="1" w:line="360" w:lineRule="auto"/>
        <w:jc w:val="left"/>
        <w:rPr>
          <w:rFonts w:eastAsia="Times New Roman" w:cstheme="minorHAnsi"/>
          <w:color w:val="414346"/>
          <w:sz w:val="24"/>
          <w:szCs w:val="24"/>
          <w:lang w:eastAsia="cs-CZ"/>
        </w:rPr>
      </w:pPr>
      <w:r w:rsidRPr="00097369">
        <w:rPr>
          <w:rFonts w:eastAsia="Times New Roman" w:cstheme="minorHAnsi"/>
          <w:color w:val="414346"/>
          <w:sz w:val="24"/>
          <w:szCs w:val="24"/>
          <w:lang w:eastAsia="cs-CZ"/>
        </w:rPr>
        <w:t>Ředitel</w:t>
      </w:r>
      <w:r w:rsidR="00E56EDA" w:rsidRPr="00E56EDA">
        <w:rPr>
          <w:rFonts w:eastAsia="Times New Roman" w:cstheme="minorHAnsi"/>
          <w:color w:val="414346"/>
          <w:sz w:val="24"/>
          <w:szCs w:val="24"/>
          <w:lang w:eastAsia="cs-CZ"/>
        </w:rPr>
        <w:t xml:space="preserve">ka </w:t>
      </w:r>
      <w:r w:rsidRPr="00097369">
        <w:rPr>
          <w:rFonts w:eastAsia="Times New Roman" w:cstheme="minorHAnsi"/>
          <w:color w:val="414346"/>
          <w:sz w:val="24"/>
          <w:szCs w:val="24"/>
          <w:lang w:eastAsia="cs-CZ"/>
        </w:rPr>
        <w:t xml:space="preserve">Střední </w:t>
      </w:r>
      <w:r w:rsidR="00E56EDA" w:rsidRPr="00E56EDA">
        <w:rPr>
          <w:rFonts w:eastAsia="Times New Roman" w:cstheme="minorHAnsi"/>
          <w:color w:val="414346"/>
          <w:sz w:val="24"/>
          <w:szCs w:val="24"/>
          <w:lang w:eastAsia="cs-CZ"/>
        </w:rPr>
        <w:t>odborné školy zdravotnické a Středního odborného učiliště, Český Krumlov, Tavírna 342</w:t>
      </w:r>
      <w:r w:rsidR="00E56EDA">
        <w:rPr>
          <w:rFonts w:eastAsia="Times New Roman" w:cstheme="minorHAnsi"/>
          <w:color w:val="414346"/>
          <w:sz w:val="24"/>
          <w:szCs w:val="24"/>
          <w:lang w:eastAsia="cs-CZ"/>
        </w:rPr>
        <w:t xml:space="preserve"> </w:t>
      </w:r>
      <w:r w:rsidRPr="00097369">
        <w:rPr>
          <w:rFonts w:eastAsia="Times New Roman" w:cstheme="minorHAnsi"/>
          <w:color w:val="414346"/>
          <w:sz w:val="24"/>
          <w:szCs w:val="24"/>
          <w:lang w:eastAsia="cs-CZ"/>
        </w:rPr>
        <w:t>vyhlašuje podle § 60 odst. 1 zákona č. 561/2004 Sb., o předškolním, základním, středním, vyšším odborném a jiném vzdělávání (školský zákon), ve znění pozdějších předpisů první kolo přijímacího řízení a podle § 60 odst. 2 stanoví předpokládané počty přijímaných uchazečů a kritéria přijímacího řízení pro školní rok 2023/2024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1843"/>
        <w:gridCol w:w="1554"/>
      </w:tblGrid>
      <w:tr w:rsidR="0005150F" w14:paraId="5F1F4EAA" w14:textId="77777777" w:rsidTr="0005150F">
        <w:tc>
          <w:tcPr>
            <w:tcW w:w="1413" w:type="dxa"/>
          </w:tcPr>
          <w:p w14:paraId="7145C3E9" w14:textId="77777777" w:rsidR="0005150F" w:rsidRDefault="0005150F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Kód oboru</w:t>
            </w:r>
          </w:p>
        </w:tc>
        <w:tc>
          <w:tcPr>
            <w:tcW w:w="3260" w:type="dxa"/>
          </w:tcPr>
          <w:p w14:paraId="1C79B1E4" w14:textId="77777777" w:rsidR="0005150F" w:rsidRDefault="0005150F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Název oboru</w:t>
            </w:r>
          </w:p>
        </w:tc>
        <w:tc>
          <w:tcPr>
            <w:tcW w:w="992" w:type="dxa"/>
          </w:tcPr>
          <w:p w14:paraId="03AA2F34" w14:textId="77777777" w:rsidR="0005150F" w:rsidRDefault="0005150F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Délka studia</w:t>
            </w:r>
          </w:p>
        </w:tc>
        <w:tc>
          <w:tcPr>
            <w:tcW w:w="1843" w:type="dxa"/>
          </w:tcPr>
          <w:p w14:paraId="32E19A49" w14:textId="77777777" w:rsidR="0005150F" w:rsidRDefault="0005150F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Ukončení studia</w:t>
            </w:r>
          </w:p>
        </w:tc>
        <w:tc>
          <w:tcPr>
            <w:tcW w:w="1554" w:type="dxa"/>
          </w:tcPr>
          <w:p w14:paraId="13E8A56F" w14:textId="77777777" w:rsidR="0005150F" w:rsidRDefault="0005150F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 xml:space="preserve">Počet </w:t>
            </w:r>
            <w:r w:rsidR="00541E3C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volných míst</w:t>
            </w:r>
          </w:p>
        </w:tc>
      </w:tr>
      <w:tr w:rsidR="0005150F" w14:paraId="7F6B527B" w14:textId="77777777" w:rsidTr="0005150F">
        <w:tc>
          <w:tcPr>
            <w:tcW w:w="1413" w:type="dxa"/>
          </w:tcPr>
          <w:p w14:paraId="4F19CA91" w14:textId="3D35D5FA" w:rsidR="0005150F" w:rsidRDefault="007521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53-41-</w:t>
            </w:r>
            <w:r w:rsidR="00913A57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H</w:t>
            </w: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/01</w:t>
            </w:r>
          </w:p>
        </w:tc>
        <w:tc>
          <w:tcPr>
            <w:tcW w:w="3260" w:type="dxa"/>
          </w:tcPr>
          <w:p w14:paraId="2B7CEB5A" w14:textId="77777777" w:rsidR="0005150F" w:rsidRDefault="007521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Ošetřovatel/</w:t>
            </w:r>
            <w:proofErr w:type="spellStart"/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ka</w:t>
            </w:r>
            <w:proofErr w:type="spellEnd"/>
          </w:p>
        </w:tc>
        <w:tc>
          <w:tcPr>
            <w:tcW w:w="992" w:type="dxa"/>
          </w:tcPr>
          <w:p w14:paraId="725DAAE4" w14:textId="77777777" w:rsidR="0005150F" w:rsidRDefault="007521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0E71ECCF" w14:textId="77777777" w:rsidR="0005150F" w:rsidRDefault="007521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43967DF7" w14:textId="77777777" w:rsidR="0005150F" w:rsidRDefault="005275BA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2</w:t>
            </w:r>
          </w:p>
        </w:tc>
      </w:tr>
      <w:tr w:rsidR="006F4CA8" w14:paraId="4101BC6E" w14:textId="77777777" w:rsidTr="0005150F">
        <w:tc>
          <w:tcPr>
            <w:tcW w:w="1413" w:type="dxa"/>
          </w:tcPr>
          <w:p w14:paraId="53482C26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65-51-H/01</w:t>
            </w:r>
          </w:p>
        </w:tc>
        <w:tc>
          <w:tcPr>
            <w:tcW w:w="3260" w:type="dxa"/>
          </w:tcPr>
          <w:p w14:paraId="12D28433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Kuchař- číšník</w:t>
            </w:r>
            <w:proofErr w:type="gramEnd"/>
          </w:p>
        </w:tc>
        <w:tc>
          <w:tcPr>
            <w:tcW w:w="992" w:type="dxa"/>
          </w:tcPr>
          <w:p w14:paraId="31265C90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27B9D775" w14:textId="77777777" w:rsidR="006F4CA8" w:rsidRDefault="006F4CA8" w:rsidP="00541E3C">
            <w:pPr>
              <w:spacing w:line="360" w:lineRule="auto"/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1F8B607F" w14:textId="77777777" w:rsidR="006F4CA8" w:rsidRDefault="007521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</w:tr>
      <w:tr w:rsidR="006F4CA8" w14:paraId="60C8DE6E" w14:textId="77777777" w:rsidTr="0005150F">
        <w:tc>
          <w:tcPr>
            <w:tcW w:w="1413" w:type="dxa"/>
          </w:tcPr>
          <w:p w14:paraId="7AA6AF0F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66-51-H/01</w:t>
            </w:r>
          </w:p>
        </w:tc>
        <w:tc>
          <w:tcPr>
            <w:tcW w:w="3260" w:type="dxa"/>
          </w:tcPr>
          <w:p w14:paraId="6796D040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Prodavač</w:t>
            </w:r>
          </w:p>
        </w:tc>
        <w:tc>
          <w:tcPr>
            <w:tcW w:w="992" w:type="dxa"/>
          </w:tcPr>
          <w:p w14:paraId="1FC0268E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2993E05E" w14:textId="77777777" w:rsidR="006F4CA8" w:rsidRDefault="006F4CA8" w:rsidP="00541E3C">
            <w:pPr>
              <w:spacing w:line="360" w:lineRule="auto"/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29133444" w14:textId="77777777" w:rsidR="006F4CA8" w:rsidRDefault="007521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</w:tr>
      <w:tr w:rsidR="006F4CA8" w14:paraId="350CE29D" w14:textId="77777777" w:rsidTr="0005150F">
        <w:tc>
          <w:tcPr>
            <w:tcW w:w="1413" w:type="dxa"/>
          </w:tcPr>
          <w:p w14:paraId="150A17FA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33-56-H/01</w:t>
            </w:r>
          </w:p>
        </w:tc>
        <w:tc>
          <w:tcPr>
            <w:tcW w:w="3260" w:type="dxa"/>
          </w:tcPr>
          <w:p w14:paraId="3F468885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Truhlář</w:t>
            </w:r>
          </w:p>
        </w:tc>
        <w:tc>
          <w:tcPr>
            <w:tcW w:w="992" w:type="dxa"/>
          </w:tcPr>
          <w:p w14:paraId="0FF020B9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0A241AD9" w14:textId="77777777" w:rsidR="006F4CA8" w:rsidRDefault="006F4CA8" w:rsidP="00541E3C">
            <w:pPr>
              <w:spacing w:line="360" w:lineRule="auto"/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2626AECE" w14:textId="77777777" w:rsidR="006F4CA8" w:rsidRDefault="007521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</w:tr>
      <w:tr w:rsidR="006F4CA8" w14:paraId="4FD70E46" w14:textId="77777777" w:rsidTr="0005150F">
        <w:tc>
          <w:tcPr>
            <w:tcW w:w="1413" w:type="dxa"/>
          </w:tcPr>
          <w:p w14:paraId="4A5E6957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36-67-H/01</w:t>
            </w:r>
          </w:p>
        </w:tc>
        <w:tc>
          <w:tcPr>
            <w:tcW w:w="3260" w:type="dxa"/>
          </w:tcPr>
          <w:p w14:paraId="22FC1350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Zedník</w:t>
            </w:r>
          </w:p>
        </w:tc>
        <w:tc>
          <w:tcPr>
            <w:tcW w:w="992" w:type="dxa"/>
          </w:tcPr>
          <w:p w14:paraId="3B7D9C56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5CE35287" w14:textId="77777777" w:rsidR="006F4CA8" w:rsidRDefault="006F4CA8" w:rsidP="00541E3C">
            <w:pPr>
              <w:spacing w:line="360" w:lineRule="auto"/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17E1E33B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5</w:t>
            </w:r>
          </w:p>
        </w:tc>
      </w:tr>
      <w:tr w:rsidR="006F4CA8" w14:paraId="27CC617D" w14:textId="77777777" w:rsidTr="0005150F">
        <w:tc>
          <w:tcPr>
            <w:tcW w:w="1413" w:type="dxa"/>
          </w:tcPr>
          <w:p w14:paraId="084B63FB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23-55-H/01</w:t>
            </w:r>
          </w:p>
        </w:tc>
        <w:tc>
          <w:tcPr>
            <w:tcW w:w="3260" w:type="dxa"/>
          </w:tcPr>
          <w:p w14:paraId="4F4751C6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Klempíř</w:t>
            </w:r>
          </w:p>
        </w:tc>
        <w:tc>
          <w:tcPr>
            <w:tcW w:w="992" w:type="dxa"/>
          </w:tcPr>
          <w:p w14:paraId="7E18FE9B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1FEC6CCF" w14:textId="77777777" w:rsidR="006F4CA8" w:rsidRDefault="006F4CA8" w:rsidP="00541E3C">
            <w:pPr>
              <w:spacing w:line="360" w:lineRule="auto"/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4C16F546" w14:textId="77777777" w:rsidR="006F4CA8" w:rsidRDefault="007521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5</w:t>
            </w:r>
          </w:p>
        </w:tc>
      </w:tr>
      <w:tr w:rsidR="006F4CA8" w14:paraId="115109FC" w14:textId="77777777" w:rsidTr="0005150F">
        <w:tc>
          <w:tcPr>
            <w:tcW w:w="1413" w:type="dxa"/>
          </w:tcPr>
          <w:p w14:paraId="66C4B0D4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36-64-H/01</w:t>
            </w:r>
          </w:p>
        </w:tc>
        <w:tc>
          <w:tcPr>
            <w:tcW w:w="3260" w:type="dxa"/>
          </w:tcPr>
          <w:p w14:paraId="22C0AC9A" w14:textId="77777777" w:rsidR="006F4CA8" w:rsidRDefault="006F4CA8" w:rsidP="00541E3C">
            <w:pPr>
              <w:spacing w:before="100" w:beforeAutospacing="1" w:after="100" w:afterAutospacing="1" w:line="360" w:lineRule="auto"/>
              <w:jc w:val="left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Tesař</w:t>
            </w:r>
          </w:p>
        </w:tc>
        <w:tc>
          <w:tcPr>
            <w:tcW w:w="992" w:type="dxa"/>
          </w:tcPr>
          <w:p w14:paraId="54AA65E3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28139C6B" w14:textId="77777777" w:rsidR="006F4CA8" w:rsidRDefault="006F4CA8" w:rsidP="00541E3C">
            <w:pPr>
              <w:spacing w:line="360" w:lineRule="auto"/>
            </w:pPr>
            <w:r w:rsidRPr="0094620F"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Výuční list</w:t>
            </w:r>
          </w:p>
        </w:tc>
        <w:tc>
          <w:tcPr>
            <w:tcW w:w="1554" w:type="dxa"/>
          </w:tcPr>
          <w:p w14:paraId="13647E61" w14:textId="77777777" w:rsidR="006F4CA8" w:rsidRDefault="006F4CA8" w:rsidP="00541E3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14346"/>
                <w:sz w:val="24"/>
                <w:szCs w:val="24"/>
                <w:lang w:eastAsia="cs-CZ"/>
              </w:rPr>
              <w:t>3</w:t>
            </w:r>
          </w:p>
        </w:tc>
      </w:tr>
    </w:tbl>
    <w:p w14:paraId="6CF8CB9B" w14:textId="77777777" w:rsidR="00AF7824" w:rsidRPr="00541E3C" w:rsidRDefault="00913A57" w:rsidP="00541E3C">
      <w:pPr>
        <w:shd w:val="clear" w:color="auto" w:fill="FEFEFE"/>
        <w:spacing w:before="100" w:beforeAutospacing="1" w:after="100" w:afterAutospacing="1" w:line="360" w:lineRule="auto"/>
        <w:jc w:val="left"/>
        <w:rPr>
          <w:rFonts w:eastAsia="Times New Roman" w:cstheme="minorHAnsi"/>
          <w:color w:val="414346"/>
          <w:sz w:val="24"/>
          <w:szCs w:val="24"/>
          <w:lang w:eastAsia="cs-CZ"/>
        </w:rPr>
      </w:pPr>
      <w:hyperlink r:id="rId7" w:history="1">
        <w:r w:rsidR="00097369" w:rsidRPr="0005150F">
          <w:rPr>
            <w:rFonts w:eastAsia="Times New Roman" w:cstheme="minorHAnsi"/>
            <w:sz w:val="24"/>
            <w:szCs w:val="24"/>
            <w:lang w:eastAsia="cs-CZ"/>
          </w:rPr>
          <w:t>Přihláška ke vzdělávání</w:t>
        </w:r>
      </w:hyperlink>
      <w:r w:rsidR="00097369" w:rsidRPr="00097369">
        <w:rPr>
          <w:rFonts w:eastAsia="Times New Roman" w:cstheme="minorHAnsi"/>
          <w:sz w:val="24"/>
          <w:szCs w:val="24"/>
          <w:lang w:eastAsia="cs-CZ"/>
        </w:rPr>
        <w:t> </w:t>
      </w:r>
      <w:r w:rsidR="00097369" w:rsidRPr="00097369">
        <w:rPr>
          <w:rFonts w:eastAsia="Times New Roman" w:cstheme="minorHAnsi"/>
          <w:color w:val="414346"/>
          <w:sz w:val="24"/>
          <w:szCs w:val="24"/>
          <w:lang w:eastAsia="cs-CZ"/>
        </w:rPr>
        <w:t>na střední škole se podává na speciálním tiskopisu, který stanovuje MŠMT.</w:t>
      </w:r>
      <w:r w:rsidR="00541E3C">
        <w:rPr>
          <w:rFonts w:eastAsia="Times New Roman" w:cstheme="minorHAnsi"/>
          <w:color w:val="414346"/>
          <w:sz w:val="24"/>
          <w:szCs w:val="24"/>
          <w:lang w:eastAsia="cs-CZ"/>
        </w:rPr>
        <w:t xml:space="preserve"> </w:t>
      </w:r>
      <w:r w:rsidR="00097369" w:rsidRPr="00097369">
        <w:rPr>
          <w:rFonts w:eastAsia="Times New Roman" w:cstheme="minorHAnsi"/>
          <w:color w:val="414346"/>
          <w:sz w:val="24"/>
          <w:szCs w:val="24"/>
          <w:lang w:eastAsia="cs-CZ"/>
        </w:rPr>
        <w:t>Uchazeč odevzdá ředitel</w:t>
      </w:r>
      <w:r w:rsidR="00E56EDA">
        <w:rPr>
          <w:rFonts w:eastAsia="Times New Roman" w:cstheme="minorHAnsi"/>
          <w:color w:val="414346"/>
          <w:sz w:val="24"/>
          <w:szCs w:val="24"/>
          <w:lang w:eastAsia="cs-CZ"/>
        </w:rPr>
        <w:t xml:space="preserve">ce </w:t>
      </w:r>
      <w:r w:rsidR="00E56EDA" w:rsidRPr="00097369">
        <w:rPr>
          <w:rFonts w:eastAsia="Times New Roman" w:cstheme="minorHAnsi"/>
          <w:color w:val="414346"/>
          <w:sz w:val="24"/>
          <w:szCs w:val="24"/>
          <w:lang w:eastAsia="cs-CZ"/>
        </w:rPr>
        <w:t xml:space="preserve">Střední </w:t>
      </w:r>
      <w:r w:rsidR="00E56EDA" w:rsidRPr="00E56EDA">
        <w:rPr>
          <w:rFonts w:eastAsia="Times New Roman" w:cstheme="minorHAnsi"/>
          <w:color w:val="414346"/>
          <w:sz w:val="24"/>
          <w:szCs w:val="24"/>
          <w:lang w:eastAsia="cs-CZ"/>
        </w:rPr>
        <w:t>odborné školy zdravotnické a Středního odborného učiliště, Český Krumlov, Tavírna 342</w:t>
      </w:r>
      <w:r w:rsidR="005275BA">
        <w:rPr>
          <w:rFonts w:eastAsia="Times New Roman" w:cstheme="minorHAnsi"/>
          <w:color w:val="414346"/>
          <w:sz w:val="24"/>
          <w:szCs w:val="24"/>
          <w:lang w:eastAsia="cs-CZ"/>
        </w:rPr>
        <w:t xml:space="preserve"> </w:t>
      </w:r>
      <w:r w:rsidR="00097369" w:rsidRPr="00097369">
        <w:rPr>
          <w:rFonts w:eastAsia="Times New Roman" w:cstheme="minorHAnsi"/>
          <w:color w:val="414346"/>
          <w:sz w:val="24"/>
          <w:szCs w:val="24"/>
          <w:lang w:eastAsia="cs-CZ"/>
        </w:rPr>
        <w:t>přihlášku </w:t>
      </w:r>
      <w:r w:rsidR="00097369" w:rsidRPr="00E56EDA">
        <w:rPr>
          <w:rFonts w:eastAsia="Times New Roman" w:cstheme="minorHAnsi"/>
          <w:b/>
          <w:bCs/>
          <w:color w:val="414346"/>
          <w:sz w:val="24"/>
          <w:szCs w:val="24"/>
          <w:lang w:eastAsia="cs-CZ"/>
        </w:rPr>
        <w:t xml:space="preserve">pro </w:t>
      </w:r>
      <w:r w:rsidR="005275BA">
        <w:rPr>
          <w:rFonts w:eastAsia="Times New Roman" w:cstheme="minorHAnsi"/>
          <w:b/>
          <w:bCs/>
          <w:color w:val="414346"/>
          <w:sz w:val="24"/>
          <w:szCs w:val="24"/>
          <w:lang w:eastAsia="cs-CZ"/>
        </w:rPr>
        <w:t>čtvrté</w:t>
      </w:r>
      <w:r w:rsidR="00097369" w:rsidRPr="00E56EDA">
        <w:rPr>
          <w:rFonts w:eastAsia="Times New Roman" w:cstheme="minorHAnsi"/>
          <w:b/>
          <w:bCs/>
          <w:color w:val="414346"/>
          <w:sz w:val="24"/>
          <w:szCs w:val="24"/>
          <w:lang w:eastAsia="cs-CZ"/>
        </w:rPr>
        <w:t xml:space="preserve"> kolo přijímacího řízení do </w:t>
      </w:r>
      <w:r w:rsidR="007521A8">
        <w:rPr>
          <w:rFonts w:eastAsia="Times New Roman" w:cstheme="minorHAnsi"/>
          <w:b/>
          <w:bCs/>
          <w:color w:val="414346"/>
          <w:sz w:val="24"/>
          <w:szCs w:val="24"/>
          <w:lang w:eastAsia="cs-CZ"/>
        </w:rPr>
        <w:t>3</w:t>
      </w:r>
      <w:r w:rsidR="005275BA">
        <w:rPr>
          <w:rFonts w:eastAsia="Times New Roman" w:cstheme="minorHAnsi"/>
          <w:b/>
          <w:bCs/>
          <w:sz w:val="24"/>
          <w:szCs w:val="24"/>
          <w:lang w:eastAsia="cs-CZ"/>
        </w:rPr>
        <w:t>0</w:t>
      </w:r>
      <w:r w:rsidR="00097369" w:rsidRPr="00E56EDA">
        <w:rPr>
          <w:rFonts w:eastAsia="Times New Roman" w:cstheme="minorHAnsi"/>
          <w:b/>
          <w:bCs/>
          <w:sz w:val="24"/>
          <w:szCs w:val="24"/>
          <w:lang w:eastAsia="cs-CZ"/>
        </w:rPr>
        <w:t>. </w:t>
      </w:r>
      <w:r w:rsidR="005275BA">
        <w:rPr>
          <w:rFonts w:eastAsia="Times New Roman" w:cstheme="minorHAnsi"/>
          <w:b/>
          <w:bCs/>
          <w:sz w:val="24"/>
          <w:szCs w:val="24"/>
          <w:lang w:eastAsia="cs-CZ"/>
        </w:rPr>
        <w:t>6</w:t>
      </w:r>
      <w:r w:rsidR="006F4CA8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097369" w:rsidRPr="00E56E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2023.</w:t>
      </w:r>
      <w:r w:rsidR="00097369" w:rsidRPr="00E56EDA">
        <w:rPr>
          <w:rFonts w:eastAsia="Times New Roman" w:cstheme="minorHAnsi"/>
          <w:b/>
          <w:bCs/>
          <w:color w:val="414346"/>
          <w:sz w:val="24"/>
          <w:szCs w:val="24"/>
          <w:lang w:eastAsia="cs-CZ"/>
        </w:rPr>
        <w:t xml:space="preserve"> </w:t>
      </w:r>
    </w:p>
    <w:p w14:paraId="1FA7E8F4" w14:textId="77777777" w:rsidR="00AF7824" w:rsidRDefault="000D724E" w:rsidP="00541E3C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 xml:space="preserve">Obor </w:t>
      </w:r>
      <w:proofErr w:type="gramStart"/>
      <w:r>
        <w:rPr>
          <w:b/>
        </w:rPr>
        <w:t xml:space="preserve">vzdělávání  </w:t>
      </w:r>
      <w:r w:rsidR="007521A8">
        <w:rPr>
          <w:b/>
        </w:rPr>
        <w:t>53</w:t>
      </w:r>
      <w:proofErr w:type="gramEnd"/>
      <w:r w:rsidR="007521A8">
        <w:rPr>
          <w:b/>
        </w:rPr>
        <w:t>-41-H/01 Ošetřovatel/</w:t>
      </w:r>
      <w:proofErr w:type="spellStart"/>
      <w:r w:rsidR="007521A8">
        <w:rPr>
          <w:b/>
        </w:rPr>
        <w:t>ka</w:t>
      </w:r>
      <w:proofErr w:type="spellEnd"/>
      <w:r w:rsidR="00AF7824">
        <w:rPr>
          <w:b/>
        </w:rPr>
        <w:t>, denní studium</w:t>
      </w:r>
    </w:p>
    <w:p w14:paraId="07A0A4FF" w14:textId="77777777" w:rsidR="007521A8" w:rsidRDefault="007521A8" w:rsidP="007521A8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Přijímací zkouška se nekoná. </w:t>
      </w:r>
    </w:p>
    <w:p w14:paraId="38E681A3" w14:textId="77777777" w:rsidR="007521A8" w:rsidRDefault="007521A8" w:rsidP="007521A8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7E080A20" w14:textId="77777777" w:rsidR="007521A8" w:rsidRDefault="007521A8" w:rsidP="007521A8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Uchazeči budou přijati na základě prospěchu ze ZŠ: 1. a 2. pololetí 8. ročníku </w:t>
      </w:r>
      <w:proofErr w:type="gramStart"/>
      <w:r>
        <w:t>a  1.</w:t>
      </w:r>
      <w:proofErr w:type="gramEnd"/>
      <w:r>
        <w:t xml:space="preserve"> pololetí 9. ročníku</w:t>
      </w:r>
    </w:p>
    <w:p w14:paraId="15796B82" w14:textId="77777777" w:rsidR="00541E3C" w:rsidRDefault="00541E3C" w:rsidP="00541E3C">
      <w:pPr>
        <w:pStyle w:val="Odstavecseseznamem"/>
        <w:spacing w:line="360" w:lineRule="auto"/>
        <w:ind w:left="0"/>
        <w:jc w:val="both"/>
      </w:pPr>
    </w:p>
    <w:p w14:paraId="6E1E13B2" w14:textId="77777777" w:rsidR="001B57F8" w:rsidRPr="00285135" w:rsidRDefault="001B57F8" w:rsidP="00541E3C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</w:rPr>
      </w:pPr>
      <w:r w:rsidRPr="00285135">
        <w:rPr>
          <w:b/>
        </w:rPr>
        <w:t xml:space="preserve">Obor vzdělávání 66-51-H/01 </w:t>
      </w:r>
      <w:proofErr w:type="gramStart"/>
      <w:r w:rsidRPr="00285135">
        <w:rPr>
          <w:b/>
        </w:rPr>
        <w:t>Kuchař- číšník</w:t>
      </w:r>
      <w:proofErr w:type="gramEnd"/>
      <w:r w:rsidRPr="00285135">
        <w:rPr>
          <w:b/>
        </w:rPr>
        <w:t>, denní studium</w:t>
      </w:r>
    </w:p>
    <w:p w14:paraId="12E679B8" w14:textId="77777777" w:rsidR="001B57F8" w:rsidRDefault="001B57F8" w:rsidP="00541E3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Přijímací zkouška se nekoná. Rozhodující pro přijetí uchazeče je pořadí žáka sestavené dle získaných bodů za prospěch v 8. a 9. ročníku ZŠ</w:t>
      </w:r>
    </w:p>
    <w:p w14:paraId="2ED84A9B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3AB2F014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Uchazeči budou přijati na základě prospěchu ze ZŠ: 1. a 2. pololetí  8. ročníku a  1. pololetí 9. ročníku</w:t>
      </w:r>
    </w:p>
    <w:p w14:paraId="7DB10BF3" w14:textId="77777777" w:rsidR="001B57F8" w:rsidRDefault="001B57F8" w:rsidP="00541E3C">
      <w:pPr>
        <w:spacing w:line="360" w:lineRule="auto"/>
        <w:jc w:val="both"/>
      </w:pPr>
      <w:r>
        <w:t>Počet uchazečů přijímaných do 1. ročníku: 1 třída 2</w:t>
      </w:r>
      <w:r w:rsidR="00E56EDA">
        <w:t>0</w:t>
      </w:r>
      <w:r>
        <w:t xml:space="preserve"> žáků </w:t>
      </w:r>
    </w:p>
    <w:p w14:paraId="0C245D92" w14:textId="77777777" w:rsidR="001B57F8" w:rsidRDefault="001B57F8" w:rsidP="00541E3C">
      <w:pPr>
        <w:pStyle w:val="Odstavecseseznamem"/>
        <w:spacing w:line="360" w:lineRule="auto"/>
        <w:jc w:val="both"/>
      </w:pPr>
    </w:p>
    <w:p w14:paraId="6A2659EA" w14:textId="77777777" w:rsidR="001B57F8" w:rsidRDefault="001B57F8" w:rsidP="00541E3C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>Obor vzdělávání  66-51-H/01 Prodavač/</w:t>
      </w:r>
      <w:proofErr w:type="spellStart"/>
      <w:r>
        <w:rPr>
          <w:b/>
        </w:rPr>
        <w:t>ka</w:t>
      </w:r>
      <w:proofErr w:type="spellEnd"/>
      <w:r>
        <w:rPr>
          <w:b/>
        </w:rPr>
        <w:t>, denní studium</w:t>
      </w:r>
    </w:p>
    <w:p w14:paraId="5C5468D5" w14:textId="77777777" w:rsidR="001B57F8" w:rsidRDefault="001B57F8" w:rsidP="00541E3C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Přijímací zkouška se nekoná. </w:t>
      </w:r>
    </w:p>
    <w:p w14:paraId="2D4692C4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07792573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Uchazeči budou přijati na základě prospěchu ze ZŠ: 1. a 2. pololetí  předposledního  ročníku a  1. pololetí posledního ročníku vzdělávání</w:t>
      </w:r>
    </w:p>
    <w:p w14:paraId="4D9E61C0" w14:textId="77777777" w:rsidR="001B57F8" w:rsidRDefault="001B57F8" w:rsidP="00541E3C">
      <w:pPr>
        <w:spacing w:line="360" w:lineRule="auto"/>
        <w:jc w:val="both"/>
      </w:pPr>
      <w:r>
        <w:t xml:space="preserve">Počet uchazečů přijímaných do 1. ročníku: </w:t>
      </w:r>
      <w:r w:rsidR="009E44E1">
        <w:t>2</w:t>
      </w:r>
      <w:r>
        <w:t xml:space="preserve">0 žáků </w:t>
      </w:r>
    </w:p>
    <w:p w14:paraId="5018ECB3" w14:textId="77777777" w:rsidR="001B57F8" w:rsidRDefault="001B57F8" w:rsidP="00541E3C">
      <w:pPr>
        <w:pStyle w:val="Odstavecseseznamem"/>
        <w:spacing w:line="360" w:lineRule="auto"/>
        <w:jc w:val="both"/>
      </w:pPr>
    </w:p>
    <w:p w14:paraId="673D62B8" w14:textId="77777777" w:rsidR="001B57F8" w:rsidRDefault="001B57F8" w:rsidP="00541E3C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>Obor vzdělávání  36-67-H/01 Zedník, denní studium</w:t>
      </w:r>
    </w:p>
    <w:p w14:paraId="390128ED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Přijímací zkouška se nekoná. Podmínkou přijetí je zdravotní způsobilost žáka ke studiu oboru vzdělávání (potvrzená praktickým lékařem na přihlášce).</w:t>
      </w:r>
    </w:p>
    <w:p w14:paraId="7C8BDE24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Uchazeči budou přijati na základě prospěchu ze ZŠ: 1. a 2. pololetí  předposledního  ročníku a  1. pololetí posledního ročníku vzdělávání</w:t>
      </w:r>
    </w:p>
    <w:p w14:paraId="1CD60750" w14:textId="77777777" w:rsidR="001B57F8" w:rsidRPr="00B81645" w:rsidRDefault="001B57F8" w:rsidP="00541E3C">
      <w:pPr>
        <w:tabs>
          <w:tab w:val="left" w:pos="7065"/>
        </w:tabs>
        <w:spacing w:line="360" w:lineRule="auto"/>
        <w:jc w:val="both"/>
        <w:rPr>
          <w:rStyle w:val="Nzevknihy"/>
        </w:rPr>
      </w:pPr>
      <w:r>
        <w:t xml:space="preserve">Počet uchazečů přijímaných do 1. ročníku:  1 třída </w:t>
      </w:r>
      <w:r w:rsidR="009E44E1">
        <w:t>1</w:t>
      </w:r>
      <w:r w:rsidR="00E56EDA">
        <w:t>0</w:t>
      </w:r>
      <w:r w:rsidR="009E44E1">
        <w:t xml:space="preserve"> </w:t>
      </w:r>
      <w:r>
        <w:t>žáků</w:t>
      </w:r>
      <w:r w:rsidR="00B81645">
        <w:tab/>
      </w:r>
    </w:p>
    <w:p w14:paraId="59E341D5" w14:textId="77777777" w:rsidR="001B57F8" w:rsidRDefault="001B57F8" w:rsidP="00541E3C">
      <w:pPr>
        <w:pStyle w:val="Odstavecseseznamem"/>
        <w:spacing w:line="360" w:lineRule="auto"/>
        <w:jc w:val="both"/>
      </w:pPr>
    </w:p>
    <w:p w14:paraId="7E6163F0" w14:textId="77777777" w:rsidR="001B57F8" w:rsidRDefault="001B57F8" w:rsidP="00541E3C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>Obor vzdělávání  33-56-H/01  Truhlář, denní studium</w:t>
      </w:r>
    </w:p>
    <w:p w14:paraId="7943ED0A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Přijímací zkouška se nekoná. </w:t>
      </w:r>
    </w:p>
    <w:p w14:paraId="3DE98667" w14:textId="77777777" w:rsidR="00541E3C" w:rsidRDefault="001B57F8" w:rsidP="00752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42D5FB4E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Uchazeči budou přijati na základě prospěchu ze ZŠ: 1. a 2. </w:t>
      </w:r>
      <w:proofErr w:type="gramStart"/>
      <w:r>
        <w:t>pololetí  8.</w:t>
      </w:r>
      <w:proofErr w:type="gramEnd"/>
      <w:r>
        <w:t xml:space="preserve"> ročníku a  1. pololetí 9. ročníku vzdělávání</w:t>
      </w:r>
    </w:p>
    <w:p w14:paraId="2616A9AB" w14:textId="77777777" w:rsidR="001B57F8" w:rsidRDefault="001B57F8" w:rsidP="00541E3C">
      <w:pPr>
        <w:spacing w:line="360" w:lineRule="auto"/>
        <w:jc w:val="both"/>
      </w:pPr>
      <w:r>
        <w:t>Počet uchazečů přijímaných do 1. ročníku: 1</w:t>
      </w:r>
      <w:r w:rsidR="00E56EDA">
        <w:t>0</w:t>
      </w:r>
      <w:r>
        <w:t xml:space="preserve"> žáků </w:t>
      </w:r>
    </w:p>
    <w:p w14:paraId="4E77BFCA" w14:textId="77777777" w:rsidR="001B57F8" w:rsidRDefault="001B57F8" w:rsidP="00541E3C">
      <w:pPr>
        <w:pStyle w:val="Odstavecseseznamem"/>
        <w:spacing w:line="360" w:lineRule="auto"/>
        <w:jc w:val="both"/>
      </w:pPr>
    </w:p>
    <w:p w14:paraId="63058AD6" w14:textId="77777777" w:rsidR="001B57F8" w:rsidRDefault="001B57F8" w:rsidP="00541E3C">
      <w:pPr>
        <w:pStyle w:val="Odstavecseseznamem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>Obor vzdělávání  36-64-H/01  Tesař, denní studium</w:t>
      </w:r>
    </w:p>
    <w:p w14:paraId="66AC2781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Přijímací zkouška se nekoná. </w:t>
      </w:r>
    </w:p>
    <w:p w14:paraId="7574720D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0F485609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05150F">
        <w:rPr>
          <w:rStyle w:val="Zdraznn"/>
          <w:i w:val="0"/>
        </w:rPr>
        <w:t xml:space="preserve">Uchazeči budou přijati na základě prospěchu ze ZŠ: 1. a 2. pololetí předposledního ročníku </w:t>
      </w:r>
      <w:proofErr w:type="gramStart"/>
      <w:r w:rsidRPr="0005150F">
        <w:rPr>
          <w:rStyle w:val="Zdraznn"/>
          <w:i w:val="0"/>
        </w:rPr>
        <w:t>a</w:t>
      </w:r>
      <w:r>
        <w:t xml:space="preserve">  1.</w:t>
      </w:r>
      <w:proofErr w:type="gramEnd"/>
      <w:r>
        <w:t xml:space="preserve"> pololetí posledního ročníku vzdělávání</w:t>
      </w:r>
    </w:p>
    <w:p w14:paraId="65194DBE" w14:textId="77777777" w:rsidR="001B57F8" w:rsidRDefault="001B57F8" w:rsidP="00541E3C">
      <w:pPr>
        <w:spacing w:line="360" w:lineRule="auto"/>
        <w:jc w:val="both"/>
      </w:pPr>
      <w:r>
        <w:t xml:space="preserve">Počet uchazečů přijímaných do 1. ročníku: </w:t>
      </w:r>
      <w:r w:rsidR="00E56EDA">
        <w:t>10</w:t>
      </w:r>
      <w:r>
        <w:t xml:space="preserve"> žáků </w:t>
      </w:r>
    </w:p>
    <w:p w14:paraId="16C84DE3" w14:textId="77777777" w:rsidR="001B57F8" w:rsidRDefault="001B57F8" w:rsidP="00541E3C">
      <w:pPr>
        <w:spacing w:line="360" w:lineRule="auto"/>
        <w:jc w:val="both"/>
      </w:pPr>
    </w:p>
    <w:p w14:paraId="1D60CB78" w14:textId="77777777" w:rsidR="001B57F8" w:rsidRDefault="001B57F8" w:rsidP="00541E3C">
      <w:pPr>
        <w:pStyle w:val="Odstavecseseznamem"/>
        <w:numPr>
          <w:ilvl w:val="0"/>
          <w:numId w:val="14"/>
        </w:numPr>
        <w:spacing w:line="360" w:lineRule="auto"/>
        <w:ind w:left="851" w:hanging="491"/>
        <w:jc w:val="both"/>
        <w:rPr>
          <w:b/>
        </w:rPr>
      </w:pPr>
      <w:r>
        <w:rPr>
          <w:b/>
        </w:rPr>
        <w:t>Obor vzdělávání  23-45-H/01 Klempíř, denní studium</w:t>
      </w:r>
    </w:p>
    <w:p w14:paraId="256A7171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Přijímací zkouška se nekoná. </w:t>
      </w:r>
    </w:p>
    <w:p w14:paraId="7F8ED463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2576E017" w14:textId="77777777" w:rsidR="001B57F8" w:rsidRDefault="001B57F8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Uchazeči budou přijati na základě prospěchu ze ZŠ: 1. a 2. pololetí  předposledního  ročníku a  1. pololetí posledního ročníku vzdělávání</w:t>
      </w:r>
    </w:p>
    <w:p w14:paraId="5C7F8B3A" w14:textId="77777777" w:rsidR="001B57F8" w:rsidRDefault="001B57F8" w:rsidP="00541E3C">
      <w:pPr>
        <w:spacing w:line="360" w:lineRule="auto"/>
        <w:jc w:val="both"/>
      </w:pPr>
      <w:r>
        <w:t xml:space="preserve">Počet uchazečů přijímaných do 1. ročníku: </w:t>
      </w:r>
      <w:r w:rsidR="009E44E1">
        <w:t>10</w:t>
      </w:r>
      <w:r>
        <w:t xml:space="preserve"> žáků </w:t>
      </w:r>
    </w:p>
    <w:p w14:paraId="240D04BE" w14:textId="77777777" w:rsidR="006C002A" w:rsidRDefault="006C002A" w:rsidP="00541E3C">
      <w:pPr>
        <w:spacing w:line="360" w:lineRule="auto"/>
        <w:jc w:val="both"/>
      </w:pPr>
    </w:p>
    <w:p w14:paraId="227BAA3E" w14:textId="77777777" w:rsidR="0005150F" w:rsidRPr="0005150F" w:rsidRDefault="0005150F" w:rsidP="00541E3C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Obor vzdělávání 69-53-H/01 Rekondiční a sportovní masér</w:t>
      </w:r>
    </w:p>
    <w:p w14:paraId="7D3ECF5B" w14:textId="77777777" w:rsidR="0005150F" w:rsidRDefault="0005150F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Přijímací zkouška se nekoná. </w:t>
      </w:r>
    </w:p>
    <w:p w14:paraId="6DA5D728" w14:textId="77777777" w:rsidR="0005150F" w:rsidRDefault="0005150F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Podmínkou přijetí je zdravotní způsobilost žáka ke studiu oboru vzdělávání (potvrzená praktickým lékařem na přihlášce).</w:t>
      </w:r>
    </w:p>
    <w:p w14:paraId="0E3C188A" w14:textId="77777777" w:rsidR="00156FF7" w:rsidRDefault="00156FF7" w:rsidP="00541E3C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Uchazeči budou přijati na základě prospěchu ze ZŠ: 1. a 2. pololetí 8. ročníku </w:t>
      </w:r>
      <w:proofErr w:type="gramStart"/>
      <w:r>
        <w:t>a  1.</w:t>
      </w:r>
      <w:proofErr w:type="gramEnd"/>
      <w:r>
        <w:t xml:space="preserve"> pololetí 9. ročníku</w:t>
      </w:r>
    </w:p>
    <w:p w14:paraId="3286151D" w14:textId="77777777" w:rsidR="006F4CA8" w:rsidRDefault="0005150F" w:rsidP="00541E3C">
      <w:pPr>
        <w:spacing w:line="360" w:lineRule="auto"/>
        <w:jc w:val="both"/>
      </w:pPr>
      <w:r>
        <w:t xml:space="preserve">Počet uchazečů přijímaných do 1. ročníku: 10 žáků </w:t>
      </w:r>
    </w:p>
    <w:p w14:paraId="5CE4CF1A" w14:textId="77777777" w:rsidR="006F4CA8" w:rsidRDefault="006F4CA8" w:rsidP="00541E3C">
      <w:pPr>
        <w:spacing w:line="360" w:lineRule="auto"/>
        <w:jc w:val="both"/>
      </w:pPr>
    </w:p>
    <w:p w14:paraId="50EA02EB" w14:textId="77777777" w:rsidR="006F4CA8" w:rsidRDefault="00250F11" w:rsidP="00541E3C">
      <w:pPr>
        <w:spacing w:line="360" w:lineRule="auto"/>
        <w:jc w:val="both"/>
      </w:pPr>
      <w:r>
        <w:t xml:space="preserve">V Českém Krumlově dne </w:t>
      </w:r>
      <w:r w:rsidR="005275BA">
        <w:t>2</w:t>
      </w:r>
      <w:r w:rsidR="00E152F1">
        <w:t xml:space="preserve">. </w:t>
      </w:r>
      <w:r w:rsidR="005275BA">
        <w:t>6</w:t>
      </w:r>
      <w:r w:rsidR="00E152F1">
        <w:t>. 20</w:t>
      </w:r>
      <w:r w:rsidR="000350EF">
        <w:t>2</w:t>
      </w:r>
      <w:r w:rsidR="00541E3C">
        <w:t>3</w:t>
      </w:r>
    </w:p>
    <w:p w14:paraId="3C7ECF7B" w14:textId="77777777" w:rsidR="006F4CA8" w:rsidRDefault="006F4CA8" w:rsidP="00541E3C">
      <w:pPr>
        <w:spacing w:line="360" w:lineRule="auto"/>
        <w:jc w:val="both"/>
      </w:pPr>
    </w:p>
    <w:p w14:paraId="67EA80EA" w14:textId="77777777" w:rsidR="000532DE" w:rsidRDefault="000532DE" w:rsidP="00541E3C">
      <w:pPr>
        <w:spacing w:line="360" w:lineRule="auto"/>
        <w:jc w:val="both"/>
      </w:pPr>
    </w:p>
    <w:p w14:paraId="2A608C0B" w14:textId="77777777" w:rsidR="000532DE" w:rsidRDefault="000532DE" w:rsidP="00541E3C">
      <w:pPr>
        <w:spacing w:line="360" w:lineRule="auto"/>
        <w:jc w:val="both"/>
      </w:pPr>
    </w:p>
    <w:p w14:paraId="54E93F36" w14:textId="77777777" w:rsidR="00E56EDA" w:rsidRDefault="00DF1331" w:rsidP="00541E3C">
      <w:pPr>
        <w:spacing w:line="360" w:lineRule="auto"/>
        <w:jc w:val="both"/>
      </w:pPr>
      <w:r>
        <w:t>Mgr. Martina Kokořová, ředitelka školy</w:t>
      </w:r>
    </w:p>
    <w:sectPr w:rsidR="00E56EDA" w:rsidSect="000348F0">
      <w:headerReference w:type="default" r:id="rId8"/>
      <w:footerReference w:type="default" r:id="rId9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9BB8" w14:textId="77777777" w:rsidR="008E4548" w:rsidRDefault="008E4548">
      <w:pPr>
        <w:spacing w:line="240" w:lineRule="auto"/>
      </w:pPr>
      <w:r>
        <w:separator/>
      </w:r>
    </w:p>
  </w:endnote>
  <w:endnote w:type="continuationSeparator" w:id="0">
    <w:p w14:paraId="02EAD53D" w14:textId="77777777" w:rsidR="008E4548" w:rsidRDefault="008E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0B9B" w14:textId="77777777" w:rsidR="00603E19" w:rsidRDefault="001B57F8">
    <w:pPr>
      <w:pStyle w:val="Zpat"/>
    </w:pPr>
    <w:r>
      <w:object w:dxaOrig="5471" w:dyaOrig="198" w14:anchorId="3A1AB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5.75pt">
          <v:imagedata r:id="rId1" o:title=""/>
        </v:shape>
        <o:OLEObject Type="Embed" ProgID="CorelDraw.Graphic.16" ShapeID="_x0000_i1025" DrawAspect="Content" ObjectID="_174745869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392D" w14:textId="77777777" w:rsidR="008E4548" w:rsidRDefault="008E4548">
      <w:pPr>
        <w:spacing w:line="240" w:lineRule="auto"/>
      </w:pPr>
      <w:r>
        <w:separator/>
      </w:r>
    </w:p>
  </w:footnote>
  <w:footnote w:type="continuationSeparator" w:id="0">
    <w:p w14:paraId="256A4D6A" w14:textId="77777777" w:rsidR="008E4548" w:rsidRDefault="008E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3A9" w14:textId="77777777" w:rsidR="00603E19" w:rsidRDefault="001B57F8">
    <w:pPr>
      <w:pStyle w:val="Zhlav"/>
    </w:pPr>
    <w:r>
      <w:rPr>
        <w:noProof/>
        <w:lang w:eastAsia="cs-CZ"/>
      </w:rPr>
      <w:drawing>
        <wp:inline distT="0" distB="0" distL="0" distR="0" wp14:anchorId="5F06FFFE" wp14:editId="2A979AD3">
          <wp:extent cx="5760720" cy="570934"/>
          <wp:effectExtent l="19050" t="0" r="0" b="0"/>
          <wp:docPr id="7" name="obrázek 7" descr="C:\Users\plukasek\Desktop\logo s kompletním názvem po stran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lukasek\Desktop\logo s kompletním názvem po straně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FD8953" w14:textId="77777777" w:rsidR="00603E19" w:rsidRDefault="00913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441"/>
    <w:multiLevelType w:val="multilevel"/>
    <w:tmpl w:val="BCE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27313"/>
    <w:multiLevelType w:val="hybridMultilevel"/>
    <w:tmpl w:val="EE06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768"/>
    <w:multiLevelType w:val="hybridMultilevel"/>
    <w:tmpl w:val="1CE03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4DE4"/>
    <w:multiLevelType w:val="hybridMultilevel"/>
    <w:tmpl w:val="355A0744"/>
    <w:lvl w:ilvl="0" w:tplc="847038D4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7B6B"/>
    <w:multiLevelType w:val="hybridMultilevel"/>
    <w:tmpl w:val="355A0744"/>
    <w:lvl w:ilvl="0" w:tplc="847038D4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0E69"/>
    <w:multiLevelType w:val="hybridMultilevel"/>
    <w:tmpl w:val="087CC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5419"/>
    <w:multiLevelType w:val="hybridMultilevel"/>
    <w:tmpl w:val="50541E3A"/>
    <w:lvl w:ilvl="0" w:tplc="075495C6">
      <w:start w:val="9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3083"/>
    <w:multiLevelType w:val="hybridMultilevel"/>
    <w:tmpl w:val="A320A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774"/>
    <w:multiLevelType w:val="hybridMultilevel"/>
    <w:tmpl w:val="AFCE0DC8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DCA"/>
    <w:multiLevelType w:val="hybridMultilevel"/>
    <w:tmpl w:val="400C9D16"/>
    <w:lvl w:ilvl="0" w:tplc="040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D1B60"/>
    <w:multiLevelType w:val="multilevel"/>
    <w:tmpl w:val="D41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5A7701"/>
    <w:multiLevelType w:val="hybridMultilevel"/>
    <w:tmpl w:val="D3109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9778D"/>
    <w:multiLevelType w:val="hybridMultilevel"/>
    <w:tmpl w:val="550E5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106F8"/>
    <w:multiLevelType w:val="hybridMultilevel"/>
    <w:tmpl w:val="08B2F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4505A"/>
    <w:multiLevelType w:val="hybridMultilevel"/>
    <w:tmpl w:val="990E5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8700">
    <w:abstractNumId w:val="1"/>
  </w:num>
  <w:num w:numId="2" w16cid:durableId="600260038">
    <w:abstractNumId w:val="7"/>
  </w:num>
  <w:num w:numId="3" w16cid:durableId="1856142872">
    <w:abstractNumId w:val="12"/>
  </w:num>
  <w:num w:numId="4" w16cid:durableId="205333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165450">
    <w:abstractNumId w:val="2"/>
  </w:num>
  <w:num w:numId="6" w16cid:durableId="60758804">
    <w:abstractNumId w:val="4"/>
  </w:num>
  <w:num w:numId="7" w16cid:durableId="277184120">
    <w:abstractNumId w:val="8"/>
  </w:num>
  <w:num w:numId="8" w16cid:durableId="1414624622">
    <w:abstractNumId w:val="5"/>
  </w:num>
  <w:num w:numId="9" w16cid:durableId="789124515">
    <w:abstractNumId w:val="14"/>
  </w:num>
  <w:num w:numId="10" w16cid:durableId="725026390">
    <w:abstractNumId w:val="11"/>
  </w:num>
  <w:num w:numId="11" w16cid:durableId="682243690">
    <w:abstractNumId w:val="9"/>
  </w:num>
  <w:num w:numId="12" w16cid:durableId="378752024">
    <w:abstractNumId w:val="10"/>
  </w:num>
  <w:num w:numId="13" w16cid:durableId="2110737071">
    <w:abstractNumId w:val="0"/>
  </w:num>
  <w:num w:numId="14" w16cid:durableId="1066955437">
    <w:abstractNumId w:val="3"/>
  </w:num>
  <w:num w:numId="15" w16cid:durableId="449589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F8"/>
    <w:rsid w:val="000350EF"/>
    <w:rsid w:val="0005150F"/>
    <w:rsid w:val="000532DE"/>
    <w:rsid w:val="00097369"/>
    <w:rsid w:val="00097AB2"/>
    <w:rsid w:val="000A5E2D"/>
    <w:rsid w:val="000D724E"/>
    <w:rsid w:val="00156FF7"/>
    <w:rsid w:val="001956B9"/>
    <w:rsid w:val="001A5CE3"/>
    <w:rsid w:val="001B57F8"/>
    <w:rsid w:val="002143BC"/>
    <w:rsid w:val="00214C1F"/>
    <w:rsid w:val="00250F11"/>
    <w:rsid w:val="00285135"/>
    <w:rsid w:val="002B1598"/>
    <w:rsid w:val="0036712D"/>
    <w:rsid w:val="003C4269"/>
    <w:rsid w:val="003E2DA8"/>
    <w:rsid w:val="00432B2C"/>
    <w:rsid w:val="0045080C"/>
    <w:rsid w:val="004E4B21"/>
    <w:rsid w:val="005275BA"/>
    <w:rsid w:val="00541E3C"/>
    <w:rsid w:val="00596379"/>
    <w:rsid w:val="005A7491"/>
    <w:rsid w:val="005E694E"/>
    <w:rsid w:val="00620D90"/>
    <w:rsid w:val="006A1306"/>
    <w:rsid w:val="006C002A"/>
    <w:rsid w:val="006F4CA8"/>
    <w:rsid w:val="007521A8"/>
    <w:rsid w:val="00773CB5"/>
    <w:rsid w:val="00843A47"/>
    <w:rsid w:val="008E4548"/>
    <w:rsid w:val="00911255"/>
    <w:rsid w:val="00913A57"/>
    <w:rsid w:val="00975336"/>
    <w:rsid w:val="009A0C5D"/>
    <w:rsid w:val="009E44E1"/>
    <w:rsid w:val="00A57A2C"/>
    <w:rsid w:val="00AF3D36"/>
    <w:rsid w:val="00AF7824"/>
    <w:rsid w:val="00B4058B"/>
    <w:rsid w:val="00B44E4F"/>
    <w:rsid w:val="00B81645"/>
    <w:rsid w:val="00BA41E0"/>
    <w:rsid w:val="00C32DB8"/>
    <w:rsid w:val="00C37D1E"/>
    <w:rsid w:val="00C916E0"/>
    <w:rsid w:val="00D013F2"/>
    <w:rsid w:val="00D90812"/>
    <w:rsid w:val="00DC38D6"/>
    <w:rsid w:val="00DE1C20"/>
    <w:rsid w:val="00DF1331"/>
    <w:rsid w:val="00E152F1"/>
    <w:rsid w:val="00E56EDA"/>
    <w:rsid w:val="00EB007F"/>
    <w:rsid w:val="00EF5A97"/>
    <w:rsid w:val="00F14C59"/>
    <w:rsid w:val="00F67E2F"/>
    <w:rsid w:val="00F97573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B9C9A2A"/>
  <w15:chartTrackingRefBased/>
  <w15:docId w15:val="{14104A4D-88B4-4FCB-9827-4E4A540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7F8"/>
    <w:pPr>
      <w:spacing w:after="0" w:line="276" w:lineRule="auto"/>
      <w:jc w:val="center"/>
    </w:pPr>
  </w:style>
  <w:style w:type="paragraph" w:styleId="Nadpis1">
    <w:name w:val="heading 1"/>
    <w:basedOn w:val="Normln"/>
    <w:next w:val="Normln"/>
    <w:link w:val="Nadpis1Char"/>
    <w:uiPriority w:val="9"/>
    <w:qFormat/>
    <w:rsid w:val="00E56E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9736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9736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57F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7F8"/>
  </w:style>
  <w:style w:type="paragraph" w:styleId="Zpat">
    <w:name w:val="footer"/>
    <w:basedOn w:val="Normln"/>
    <w:link w:val="ZpatChar"/>
    <w:uiPriority w:val="99"/>
    <w:unhideWhenUsed/>
    <w:rsid w:val="001B57F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7F8"/>
  </w:style>
  <w:style w:type="paragraph" w:styleId="Odstavecseseznamem">
    <w:name w:val="List Paragraph"/>
    <w:basedOn w:val="Normln"/>
    <w:uiPriority w:val="34"/>
    <w:qFormat/>
    <w:rsid w:val="001B57F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styleId="Nzevknihy">
    <w:name w:val="Book Title"/>
    <w:basedOn w:val="Standardnpsmoodstavce"/>
    <w:uiPriority w:val="33"/>
    <w:qFormat/>
    <w:rsid w:val="00B81645"/>
    <w:rPr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qFormat/>
    <w:rsid w:val="00B81645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973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73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736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97369"/>
    <w:rPr>
      <w:color w:val="0000FF"/>
      <w:u w:val="single"/>
    </w:rPr>
  </w:style>
  <w:style w:type="character" w:customStyle="1" w:styleId="wffiletext">
    <w:name w:val="wf_file_text"/>
    <w:basedOn w:val="Standardnpsmoodstavce"/>
    <w:rsid w:val="00097369"/>
  </w:style>
  <w:style w:type="character" w:customStyle="1" w:styleId="Nadpis1Char">
    <w:name w:val="Nadpis 1 Char"/>
    <w:basedOn w:val="Standardnpsmoodstavce"/>
    <w:link w:val="Nadpis1"/>
    <w:uiPriority w:val="9"/>
    <w:rsid w:val="00E56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5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4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jimacky.cermat.cz/files/files/dokumenty/jednotna-prijmaci-zkouska/2022/Tiskopisy_p%C5%99ihl%C3%A1%C5%A1ek/Prihlaska_SS_denni_editovatel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Kokořová</dc:creator>
  <cp:keywords/>
  <dc:description/>
  <cp:lastModifiedBy>Marcela Dominová</cp:lastModifiedBy>
  <cp:revision>3</cp:revision>
  <cp:lastPrinted>2023-05-17T13:24:00Z</cp:lastPrinted>
  <dcterms:created xsi:type="dcterms:W3CDTF">2023-06-02T20:35:00Z</dcterms:created>
  <dcterms:modified xsi:type="dcterms:W3CDTF">2023-06-05T06:25:00Z</dcterms:modified>
</cp:coreProperties>
</file>